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80"/>
        <w:gridCol w:w="1530"/>
        <w:gridCol w:w="4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数量（具）</w:t>
            </w:r>
          </w:p>
        </w:tc>
        <w:tc>
          <w:tcPr>
            <w:tcW w:w="4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5KG水基灭火器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 火 剂:S-10-AB水系灭火剂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灭火类型:A类 B类 E类 F类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水压试验：2.1MP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驱动气体:氮气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工作压力:1.2MPa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使用温度:5~55°C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瓶体材质:碳钢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5KG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二氧化碳灭火器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灭火级别：34B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瓶身材质：碳刚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喷射距离：2.5M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温度范围；-10C~+55°C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充装压力：25.2Mpa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产品重量：7.1KG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有效期限：5年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二氧化碳纯度：≥99.5%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3KG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无磁灭火器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灭火剂名称:七氟丙烷(HFC-227ea)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工作压力:20°C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灭火剂瓶组贮存压力:1.2MPa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最大工作压力:2.1MPa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工作温度:0°C-50°C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充装量:3kg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充装压力:1.2MPa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有效期:5年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适用范围: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医院核磁共振室等初起火灾</w:t>
            </w:r>
          </w:p>
        </w:tc>
      </w:tr>
    </w:tbl>
    <w:p/>
    <w:p/>
    <w:p/>
    <w:p/>
    <w:p/>
    <w:p/>
    <w:p/>
    <w:p/>
    <w:p/>
    <w:p/>
    <w:p/>
    <w:tbl>
      <w:tblPr>
        <w:tblStyle w:val="2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155"/>
        <w:gridCol w:w="6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宋体" w:cs="Arial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5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宋体" w:cs="Arial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6319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宋体" w:cs="Arial"/>
                <w:b/>
                <w:bCs/>
                <w:sz w:val="24"/>
                <w:szCs w:val="24"/>
              </w:rPr>
              <w:t>规格描述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sz w:val="24"/>
                <w:szCs w:val="28"/>
              </w:rPr>
              <w:t>显示屏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sz w:val="24"/>
                <w:szCs w:val="28"/>
              </w:rPr>
              <w:t>2英寸高清显示屏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拍照分辨率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36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00万像素（8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000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×4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5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00） JPEG格式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拍照分辨力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所用分辨率1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1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00线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摄像分辨率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848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×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48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0 (60fps)/1280×720(60fps)/1920×1080 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6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0fps) /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2304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×1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296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3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0fps)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MP4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5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ascii="宋体" w:hAnsi="宋体" w:cs="Arial"/>
                <w:sz w:val="24"/>
                <w:szCs w:val="28"/>
              </w:rPr>
              <w:t>摄像</w:t>
            </w:r>
            <w:r>
              <w:rPr>
                <w:rFonts w:hint="eastAsia" w:ascii="宋体" w:hAnsi="宋体" w:cs="Arial"/>
                <w:sz w:val="24"/>
                <w:szCs w:val="28"/>
              </w:rPr>
              <w:t>分辨力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848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×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48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0 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320线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)/1280×720(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500线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)/1920×1080 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700线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) /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2304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×1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296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(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900线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sz w:val="24"/>
                <w:szCs w:val="28"/>
              </w:rPr>
              <w:t>存储介质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jc w:val="left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ascii="宋体" w:hAnsi="宋体" w:cs="Arial"/>
                <w:sz w:val="24"/>
                <w:szCs w:val="28"/>
              </w:rPr>
              <w:t>标配</w:t>
            </w:r>
            <w:r>
              <w:rPr>
                <w:rFonts w:hint="eastAsia" w:ascii="宋体" w:hAnsi="宋体" w:cs="Arial"/>
                <w:sz w:val="24"/>
                <w:szCs w:val="28"/>
              </w:rPr>
              <w:t>32</w:t>
            </w:r>
            <w:r>
              <w:rPr>
                <w:rFonts w:ascii="宋体" w:hAnsi="宋体" w:cs="Arial"/>
                <w:sz w:val="24"/>
                <w:szCs w:val="28"/>
              </w:rPr>
              <w:t>GB容量存储空间</w:t>
            </w:r>
            <w:r>
              <w:rPr>
                <w:rFonts w:hint="eastAsia" w:ascii="宋体" w:hAnsi="宋体" w:cs="Arial"/>
                <w:sz w:val="24"/>
                <w:szCs w:val="28"/>
              </w:rPr>
              <w:t>，</w:t>
            </w:r>
            <w:r>
              <w:rPr>
                <w:rFonts w:ascii="宋体" w:hAnsi="宋体" w:cs="Arial"/>
                <w:sz w:val="24"/>
                <w:szCs w:val="28"/>
              </w:rPr>
              <w:t>可</w:t>
            </w:r>
            <w:r>
              <w:rPr>
                <w:rFonts w:hint="eastAsia" w:ascii="宋体" w:hAnsi="宋体" w:cs="Arial"/>
                <w:sz w:val="24"/>
                <w:szCs w:val="28"/>
              </w:rPr>
              <w:t>根据需求扩展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7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低温续航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textAlignment w:val="top"/>
              <w:rPr>
                <w:rFonts w:ascii="宋体" w:hAnsi="宋体" w:cs="Arial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更换一次电池，连续摄录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3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小时以上（</w:t>
            </w:r>
            <w:r>
              <w:rPr>
                <w:rFonts w:hint="eastAsia" w:ascii="宋体"/>
                <w:kern w:val="0"/>
                <w:szCs w:val="21"/>
              </w:rPr>
              <w:t>-30℃条件下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8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连续摄像时间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更换一次电池，连续摄录9小时以上（1080P分辨率下）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hint="eastAsia"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低温续航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更换一次电池，连续摄录9小时以上（1080P分辨率下）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微软雅黑" w:cs="Arial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10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录音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单独录音（WAV格式, 16bit 22KHz采样）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微软雅黑" w:cs="Arial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szCs w:val="28"/>
              </w:rPr>
              <w:t>1</w:t>
            </w:r>
            <w:r>
              <w:rPr>
                <w:rFonts w:hint="eastAsia" w:ascii="宋体" w:hAnsi="宋体" w:cs="Arial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2155" w:type="dxa"/>
            <w:noWrap w:val="0"/>
            <w:vAlign w:val="center"/>
          </w:tcPr>
          <w:p>
            <w:pPr>
              <w:autoSpaceDN w:val="0"/>
              <w:jc w:val="center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拾音器</w:t>
            </w:r>
          </w:p>
        </w:tc>
        <w:tc>
          <w:tcPr>
            <w:tcW w:w="6319" w:type="dxa"/>
            <w:noWrap w:val="0"/>
            <w:vAlign w:val="center"/>
          </w:tcPr>
          <w:p>
            <w:pPr>
              <w:autoSpaceDN w:val="0"/>
              <w:textAlignment w:val="top"/>
              <w:rPr>
                <w:rFonts w:ascii="宋体" w:hAnsi="宋体" w:cs="Arial"/>
                <w:color w:val="000000"/>
                <w:sz w:val="24"/>
                <w:szCs w:val="28"/>
              </w:rPr>
            </w:pPr>
            <w:r>
              <w:rPr>
                <w:rFonts w:ascii="宋体" w:hAnsi="宋体" w:cs="Arial"/>
                <w:color w:val="000000"/>
                <w:sz w:val="24"/>
                <w:szCs w:val="28"/>
              </w:rPr>
              <w:t>双声</w:t>
            </w:r>
            <w:r>
              <w:rPr>
                <w:rFonts w:hint="eastAsia" w:ascii="宋体" w:hAnsi="宋体" w:cs="Arial"/>
                <w:color w:val="000000"/>
                <w:sz w:val="24"/>
                <w:szCs w:val="28"/>
              </w:rPr>
              <w:t>道</w:t>
            </w:r>
            <w:r>
              <w:rPr>
                <w:rFonts w:ascii="宋体" w:hAnsi="宋体" w:cs="Arial"/>
                <w:color w:val="000000"/>
                <w:sz w:val="24"/>
                <w:szCs w:val="28"/>
              </w:rPr>
              <w:t>咪头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